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E407B5" w14:textId="77777777" w:rsidR="009460CB" w:rsidRDefault="009460CB" w:rsidP="009460CB">
      <w:pPr>
        <w:spacing w:line="480" w:lineRule="auto"/>
        <w:jc w:val="center"/>
        <w:rPr>
          <w:rFonts w:ascii="Times New Roman" w:hAnsi="Times New Roman" w:cs="Times New Roman"/>
          <w:bCs/>
          <w:sz w:val="24"/>
          <w:szCs w:val="24"/>
          <w:lang w:val="en-US"/>
        </w:rPr>
      </w:pPr>
    </w:p>
    <w:p w14:paraId="25417605" w14:textId="77777777" w:rsidR="009460CB" w:rsidRDefault="009460CB" w:rsidP="009460CB">
      <w:pPr>
        <w:spacing w:line="480" w:lineRule="auto"/>
        <w:jc w:val="center"/>
        <w:rPr>
          <w:rFonts w:ascii="Times New Roman" w:hAnsi="Times New Roman" w:cs="Times New Roman"/>
          <w:bCs/>
          <w:sz w:val="24"/>
          <w:szCs w:val="24"/>
          <w:lang w:val="en-US"/>
        </w:rPr>
      </w:pPr>
    </w:p>
    <w:p w14:paraId="0D6AF218" w14:textId="77777777" w:rsidR="009460CB" w:rsidRDefault="009460CB" w:rsidP="009460CB">
      <w:pPr>
        <w:spacing w:line="480" w:lineRule="auto"/>
        <w:jc w:val="center"/>
        <w:rPr>
          <w:rFonts w:ascii="Times New Roman" w:hAnsi="Times New Roman" w:cs="Times New Roman"/>
          <w:bCs/>
          <w:sz w:val="24"/>
          <w:szCs w:val="24"/>
          <w:lang w:val="en-US"/>
        </w:rPr>
      </w:pPr>
    </w:p>
    <w:p w14:paraId="65E73979" w14:textId="77777777" w:rsidR="009460CB" w:rsidRDefault="009460CB" w:rsidP="009460CB">
      <w:pPr>
        <w:spacing w:line="480" w:lineRule="auto"/>
        <w:jc w:val="center"/>
        <w:rPr>
          <w:rFonts w:ascii="Times New Roman" w:hAnsi="Times New Roman" w:cs="Times New Roman"/>
          <w:bCs/>
          <w:sz w:val="24"/>
          <w:szCs w:val="24"/>
          <w:lang w:val="en-US"/>
        </w:rPr>
      </w:pPr>
    </w:p>
    <w:p w14:paraId="51152854" w14:textId="77777777" w:rsidR="009460CB" w:rsidRDefault="009460CB" w:rsidP="009460CB">
      <w:pPr>
        <w:spacing w:line="480" w:lineRule="auto"/>
        <w:jc w:val="center"/>
        <w:rPr>
          <w:rFonts w:ascii="Times New Roman" w:hAnsi="Times New Roman" w:cs="Times New Roman"/>
          <w:bCs/>
          <w:sz w:val="24"/>
          <w:szCs w:val="24"/>
          <w:lang w:val="en-US"/>
        </w:rPr>
      </w:pPr>
    </w:p>
    <w:p w14:paraId="17B5EA5E" w14:textId="7294C9F8" w:rsidR="007C3DF2" w:rsidRDefault="007C3DF2" w:rsidP="009460CB">
      <w:pPr>
        <w:spacing w:line="480" w:lineRule="auto"/>
        <w:jc w:val="center"/>
        <w:rPr>
          <w:rFonts w:ascii="Times New Roman" w:hAnsi="Times New Roman" w:cs="Times New Roman"/>
          <w:bCs/>
          <w:sz w:val="24"/>
          <w:szCs w:val="24"/>
          <w:lang w:val="en-US"/>
        </w:rPr>
      </w:pPr>
      <w:r w:rsidRPr="007C3DF2">
        <w:rPr>
          <w:rFonts w:ascii="Times New Roman" w:hAnsi="Times New Roman" w:cs="Times New Roman"/>
          <w:bCs/>
          <w:sz w:val="24"/>
          <w:szCs w:val="24"/>
          <w:lang w:val="en-US"/>
        </w:rPr>
        <w:t>Mindset in Business and Impact on the Agility of a Business</w:t>
      </w:r>
    </w:p>
    <w:p w14:paraId="68B958C2" w14:textId="44BB6A57" w:rsidR="007C3DF2" w:rsidRDefault="007C3DF2" w:rsidP="009460CB">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64EB52A3" w14:textId="267DB1A8" w:rsidR="007C3DF2" w:rsidRDefault="007C3DF2" w:rsidP="009460CB">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70B0102A" w14:textId="77777777" w:rsidR="009460CB" w:rsidRDefault="009460CB" w:rsidP="009460CB">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52D2D67E" w14:textId="2E1181DF" w:rsidR="007C3DF2" w:rsidRDefault="007C3DF2" w:rsidP="009460CB">
      <w:pPr>
        <w:spacing w:line="480" w:lineRule="auto"/>
        <w:jc w:val="center"/>
        <w:rPr>
          <w:rFonts w:ascii="Times New Roman" w:hAnsi="Times New Roman" w:cs="Times New Roman"/>
          <w:bCs/>
          <w:sz w:val="24"/>
          <w:szCs w:val="24"/>
          <w:lang w:val="en-US"/>
        </w:rPr>
      </w:pPr>
      <w:r w:rsidRPr="007C3DF2">
        <w:rPr>
          <w:rFonts w:ascii="Times New Roman" w:hAnsi="Times New Roman" w:cs="Times New Roman"/>
          <w:bCs/>
          <w:sz w:val="24"/>
          <w:szCs w:val="24"/>
          <w:lang w:val="en-US"/>
        </w:rPr>
        <w:lastRenderedPageBreak/>
        <w:t>Mindset in Business and Impact on the Agility of a Business</w:t>
      </w:r>
    </w:p>
    <w:p w14:paraId="530ABB0A" w14:textId="77777777" w:rsidR="007C3DF2" w:rsidRDefault="007C3DF2" w:rsidP="009460CB">
      <w:pPr>
        <w:spacing w:line="480" w:lineRule="auto"/>
        <w:jc w:val="center"/>
        <w:rPr>
          <w:rFonts w:ascii="Times New Roman" w:hAnsi="Times New Roman" w:cs="Times New Roman"/>
          <w:b/>
          <w:sz w:val="24"/>
          <w:szCs w:val="24"/>
          <w:lang w:val="en-US"/>
        </w:rPr>
      </w:pPr>
      <w:r w:rsidRPr="007C3DF2">
        <w:rPr>
          <w:rFonts w:ascii="Times New Roman" w:hAnsi="Times New Roman" w:cs="Times New Roman"/>
          <w:b/>
          <w:sz w:val="24"/>
          <w:szCs w:val="24"/>
          <w:lang w:val="en-US"/>
        </w:rPr>
        <w:t>Introduction</w:t>
      </w:r>
    </w:p>
    <w:p w14:paraId="5AE315A9" w14:textId="4A6C3B64" w:rsidR="007C3DF2" w:rsidRDefault="007C3DF2" w:rsidP="009460CB">
      <w:pPr>
        <w:spacing w:line="480" w:lineRule="auto"/>
        <w:ind w:firstLine="720"/>
        <w:rPr>
          <w:rFonts w:ascii="Times New Roman" w:hAnsi="Times New Roman" w:cs="Times New Roman"/>
          <w:sz w:val="24"/>
          <w:szCs w:val="24"/>
          <w:lang w:val="en-US"/>
        </w:rPr>
      </w:pPr>
      <w:r w:rsidRPr="007C3DF2">
        <w:rPr>
          <w:rFonts w:ascii="Times New Roman" w:hAnsi="Times New Roman" w:cs="Times New Roman"/>
          <w:sz w:val="24"/>
          <w:szCs w:val="24"/>
          <w:lang w:val="en-US"/>
        </w:rPr>
        <w:t>A mindset can be defined as the foundation which a person uses to understand, perceive, and react to experiences in life (Dweck, 2008). In a broad sense, two types of mindsets can be identified based on human response to daily life challenges, knowledge, and learning. While a fixed mindset is built on the belief that intelligence is predetermined and cannot be changed, a growth mindset adopts the belief that intelligence can be enhanced, and learning is possible if an adequate amount of effort is applied (Dweck, 2008). Therefore, a fixed mindset encourages one to avoid taking risks, is more focused on the outcomes of events, and sees failure as a confirmation of inability or lack of intelligence (Dweck, 2008). On the other hand, the growth mindset views failure as an inevitable part of learning and focuses more on the amount of effort applied and does not prioritize appearances (Dweck, 2008). Nonetheless, other types of mindsets exist depending on an individual’s definition of mindset. This is especially true in a business context.</w:t>
      </w:r>
    </w:p>
    <w:p w14:paraId="21F128DA" w14:textId="77777777" w:rsidR="007C3DF2" w:rsidRDefault="007C3DF2" w:rsidP="009460CB">
      <w:pPr>
        <w:spacing w:line="480" w:lineRule="auto"/>
        <w:jc w:val="center"/>
        <w:rPr>
          <w:rFonts w:ascii="Times New Roman" w:hAnsi="Times New Roman" w:cs="Times New Roman"/>
          <w:b/>
          <w:sz w:val="24"/>
          <w:szCs w:val="24"/>
          <w:lang w:val="en-US"/>
        </w:rPr>
      </w:pPr>
      <w:r w:rsidRPr="007C3DF2">
        <w:rPr>
          <w:rFonts w:ascii="Times New Roman" w:hAnsi="Times New Roman" w:cs="Times New Roman"/>
          <w:b/>
          <w:sz w:val="24"/>
          <w:szCs w:val="24"/>
          <w:lang w:val="en-US"/>
        </w:rPr>
        <w:t>Entrepreneurial Mindset and Business</w:t>
      </w:r>
      <w:r w:rsidRPr="007C3DF2">
        <w:rPr>
          <w:rFonts w:ascii="Times New Roman" w:hAnsi="Times New Roman" w:cs="Times New Roman"/>
          <w:sz w:val="24"/>
          <w:szCs w:val="24"/>
          <w:lang w:val="en-US"/>
        </w:rPr>
        <w:t xml:space="preserve"> </w:t>
      </w:r>
      <w:r w:rsidRPr="007C3DF2">
        <w:rPr>
          <w:rFonts w:ascii="Times New Roman" w:hAnsi="Times New Roman" w:cs="Times New Roman"/>
          <w:b/>
          <w:sz w:val="24"/>
          <w:szCs w:val="24"/>
          <w:lang w:val="en-US"/>
        </w:rPr>
        <w:t>Agility</w:t>
      </w:r>
    </w:p>
    <w:p w14:paraId="52C54722" w14:textId="1AD82CE8" w:rsidR="007C3DF2" w:rsidRDefault="007C3DF2" w:rsidP="009460CB">
      <w:pPr>
        <w:spacing w:line="480" w:lineRule="auto"/>
        <w:ind w:firstLine="720"/>
        <w:rPr>
          <w:rFonts w:ascii="Times New Roman" w:hAnsi="Times New Roman" w:cs="Times New Roman"/>
          <w:sz w:val="24"/>
          <w:szCs w:val="24"/>
          <w:lang w:val="en-US"/>
        </w:rPr>
      </w:pPr>
      <w:r w:rsidRPr="007C3DF2">
        <w:rPr>
          <w:rFonts w:ascii="Times New Roman" w:hAnsi="Times New Roman" w:cs="Times New Roman"/>
          <w:sz w:val="24"/>
          <w:szCs w:val="24"/>
          <w:lang w:val="en-US"/>
        </w:rPr>
        <w:t xml:space="preserve">In a business context, the mindset of an entrepreneur refers to an individual’s attributes, motivation, beliefs, attitude, and </w:t>
      </w:r>
      <w:r w:rsidR="00BB4882">
        <w:rPr>
          <w:rFonts w:ascii="Times New Roman" w:hAnsi="Times New Roman" w:cs="Times New Roman"/>
          <w:sz w:val="24"/>
          <w:szCs w:val="24"/>
          <w:lang w:val="en-US"/>
        </w:rPr>
        <w:t>behaviour</w:t>
      </w:r>
      <w:r w:rsidRPr="007C3DF2">
        <w:rPr>
          <w:rFonts w:ascii="Times New Roman" w:hAnsi="Times New Roman" w:cs="Times New Roman"/>
          <w:sz w:val="24"/>
          <w:szCs w:val="24"/>
          <w:lang w:val="en-US"/>
        </w:rPr>
        <w:t xml:space="preserve"> that predetermine how they think regarding entrepreneurial tasks and opportunities (Haynie et al</w:t>
      </w:r>
      <w:r w:rsidR="00776DDD">
        <w:rPr>
          <w:rFonts w:ascii="Times New Roman" w:hAnsi="Times New Roman" w:cs="Times New Roman"/>
          <w:sz w:val="24"/>
          <w:szCs w:val="24"/>
          <w:lang w:val="en-US"/>
        </w:rPr>
        <w:t>.</w:t>
      </w:r>
      <w:r w:rsidRPr="007C3DF2">
        <w:rPr>
          <w:rFonts w:ascii="Times New Roman" w:hAnsi="Times New Roman" w:cs="Times New Roman"/>
          <w:sz w:val="24"/>
          <w:szCs w:val="24"/>
          <w:lang w:val="en-US"/>
        </w:rPr>
        <w:t>, 2010). Cognitive adaptability is at the center of an entrepreneurial mindset, which determines the entrepreneur’s ability to sense changes in the business environment and make relevant changes to the business strategy and objectives to respond to these changes (Haynie et al</w:t>
      </w:r>
      <w:r w:rsidR="00776DDD">
        <w:rPr>
          <w:rFonts w:ascii="Times New Roman" w:hAnsi="Times New Roman" w:cs="Times New Roman"/>
          <w:sz w:val="24"/>
          <w:szCs w:val="24"/>
          <w:lang w:val="en-US"/>
        </w:rPr>
        <w:t>.</w:t>
      </w:r>
      <w:r w:rsidRPr="007C3DF2">
        <w:rPr>
          <w:rFonts w:ascii="Times New Roman" w:hAnsi="Times New Roman" w:cs="Times New Roman"/>
          <w:sz w:val="24"/>
          <w:szCs w:val="24"/>
          <w:lang w:val="en-US"/>
        </w:rPr>
        <w:t>, 2010). Regarding entrepreneurial attributes, Mauer et al</w:t>
      </w:r>
      <w:r w:rsidR="00776DDD">
        <w:rPr>
          <w:rFonts w:ascii="Times New Roman" w:hAnsi="Times New Roman" w:cs="Times New Roman"/>
          <w:sz w:val="24"/>
          <w:szCs w:val="24"/>
          <w:lang w:val="en-US"/>
        </w:rPr>
        <w:t>.</w:t>
      </w:r>
      <w:r w:rsidRPr="007C3DF2">
        <w:rPr>
          <w:rFonts w:ascii="Times New Roman" w:hAnsi="Times New Roman" w:cs="Times New Roman"/>
          <w:sz w:val="24"/>
          <w:szCs w:val="24"/>
          <w:lang w:val="en-US"/>
        </w:rPr>
        <w:t xml:space="preserve"> (2017), noted that an entrepreneur</w:t>
      </w:r>
      <w:r w:rsidR="00776DDD">
        <w:rPr>
          <w:rFonts w:ascii="Times New Roman" w:hAnsi="Times New Roman" w:cs="Times New Roman"/>
          <w:sz w:val="24"/>
          <w:szCs w:val="24"/>
          <w:lang w:val="en-US"/>
        </w:rPr>
        <w:t>’</w:t>
      </w:r>
      <w:r w:rsidRPr="007C3DF2">
        <w:rPr>
          <w:rFonts w:ascii="Times New Roman" w:hAnsi="Times New Roman" w:cs="Times New Roman"/>
          <w:sz w:val="24"/>
          <w:szCs w:val="24"/>
          <w:lang w:val="en-US"/>
        </w:rPr>
        <w:t xml:space="preserve">s belief concerning their innovative and risk-taking abilities are crucial in a changing business environment. We can therefore infer that an entrepreneurial mindset that is growth-oriented fosters risk-taking </w:t>
      </w:r>
      <w:r w:rsidRPr="007C3DF2">
        <w:rPr>
          <w:rFonts w:ascii="Times New Roman" w:hAnsi="Times New Roman" w:cs="Times New Roman"/>
          <w:sz w:val="24"/>
          <w:szCs w:val="24"/>
          <w:lang w:val="en-US"/>
        </w:rPr>
        <w:lastRenderedPageBreak/>
        <w:t>when opportunities arise and belief in oneself, in addition to their ability to learn from business experiences. These ultimately contribute to resilience and consistency in applying various entrepreneurial efforts, and in enabling adaptability in the entrepreneur.</w:t>
      </w:r>
    </w:p>
    <w:p w14:paraId="2E0C6D43" w14:textId="3F6A4C8B" w:rsidR="007C3DF2" w:rsidRDefault="007C3DF2" w:rsidP="009460CB">
      <w:pPr>
        <w:spacing w:line="480" w:lineRule="auto"/>
        <w:ind w:firstLine="720"/>
        <w:rPr>
          <w:rFonts w:ascii="Times New Roman" w:hAnsi="Times New Roman" w:cs="Times New Roman"/>
          <w:sz w:val="24"/>
          <w:szCs w:val="24"/>
          <w:lang w:val="en-US"/>
        </w:rPr>
      </w:pPr>
      <w:r w:rsidRPr="007C3DF2">
        <w:rPr>
          <w:rFonts w:ascii="Times New Roman" w:hAnsi="Times New Roman" w:cs="Times New Roman"/>
          <w:sz w:val="24"/>
          <w:szCs w:val="24"/>
          <w:lang w:val="en-US"/>
        </w:rPr>
        <w:t>The agility of a business refers to its ability to respond quickly to rapidly changing, fragmenting global markets that are served by networked competitors with routine access to a worldwide production system and are driven by demand for high-quality, high-performance, low-cost, customer-configured products and services (Van Oosterhout, 2010). Although organizations in different industries require different levels of agility, change is inevitable and every business has to address how to deal with changes. Van Oosternhout (2010) categorizes several situations that may cause unprecedented changes in the business environment, which include catastrophic events such as emergencies or disasters, internal company events such as mergers, and changes brought about by technology such as new business models due to wireless connectivity. Additionally, other causes of change entail changing customer needs such as the demand for customized products, and the competitive environment due to the competitors’ response to these changes (Van Oosterhout, 2010). Adaptability is essential in this constantly changing business environment.</w:t>
      </w:r>
    </w:p>
    <w:p w14:paraId="3C52C617" w14:textId="77777777" w:rsidR="007C3DF2" w:rsidRDefault="007C3DF2" w:rsidP="009460CB">
      <w:pPr>
        <w:spacing w:line="480" w:lineRule="auto"/>
        <w:ind w:firstLine="720"/>
        <w:rPr>
          <w:rFonts w:ascii="Times New Roman" w:hAnsi="Times New Roman" w:cs="Times New Roman"/>
          <w:sz w:val="24"/>
          <w:szCs w:val="24"/>
          <w:lang w:val="en-US"/>
        </w:rPr>
      </w:pPr>
      <w:r w:rsidRPr="007C3DF2">
        <w:rPr>
          <w:rFonts w:ascii="Times New Roman" w:hAnsi="Times New Roman" w:cs="Times New Roman"/>
          <w:sz w:val="24"/>
          <w:szCs w:val="24"/>
          <w:lang w:val="en-US"/>
        </w:rPr>
        <w:t xml:space="preserve">To determine the link between the entrepreneur’s mindset and business agility, we can first assess the criteria through which we can measure the agility of a business. Van Oosterhout (2010) proposes a framework for the dimensions of agility that is based on the ability to learn, anticipate, and respond to changes. The anticipation of change requires data collection, which could be from direct business experiences, information from stakeholders, market research, or input from other people, after which the information is filtered for relevance in specific situations (Van Oosterhout, 2010). As a result, a growth mindset in the entrepreneur supports their openness to expanding their knowledge and intelligence, which translates to increased willingness and motivation in collecting this data and using it </w:t>
      </w:r>
      <w:r w:rsidRPr="007C3DF2">
        <w:rPr>
          <w:rFonts w:ascii="Times New Roman" w:hAnsi="Times New Roman" w:cs="Times New Roman"/>
          <w:sz w:val="24"/>
          <w:szCs w:val="24"/>
          <w:lang w:val="en-US"/>
        </w:rPr>
        <w:lastRenderedPageBreak/>
        <w:t>objectively to make predictions. This shows the first connection between mindset and business agility.</w:t>
      </w:r>
    </w:p>
    <w:p w14:paraId="4636DA52" w14:textId="459A854F" w:rsidR="007C3DF2" w:rsidRDefault="007C3DF2" w:rsidP="009460CB">
      <w:pPr>
        <w:spacing w:line="480" w:lineRule="auto"/>
        <w:ind w:firstLine="720"/>
        <w:rPr>
          <w:rFonts w:ascii="Times New Roman" w:hAnsi="Times New Roman" w:cs="Times New Roman"/>
          <w:sz w:val="24"/>
          <w:szCs w:val="24"/>
          <w:lang w:val="en-US"/>
        </w:rPr>
      </w:pPr>
      <w:r w:rsidRPr="007C3DF2">
        <w:rPr>
          <w:rFonts w:ascii="Times New Roman" w:hAnsi="Times New Roman" w:cs="Times New Roman"/>
          <w:sz w:val="24"/>
          <w:szCs w:val="24"/>
          <w:lang w:val="en-US"/>
        </w:rPr>
        <w:t>Additionally, the response to the business environment changes as part of business agility is dependent on the entrepreneur</w:t>
      </w:r>
      <w:r w:rsidR="00776DDD">
        <w:rPr>
          <w:rFonts w:ascii="Times New Roman" w:hAnsi="Times New Roman" w:cs="Times New Roman"/>
          <w:sz w:val="24"/>
          <w:szCs w:val="24"/>
          <w:lang w:val="en-US"/>
        </w:rPr>
        <w:t>’</w:t>
      </w:r>
      <w:r w:rsidRPr="007C3DF2">
        <w:rPr>
          <w:rFonts w:ascii="Times New Roman" w:hAnsi="Times New Roman" w:cs="Times New Roman"/>
          <w:sz w:val="24"/>
          <w:szCs w:val="24"/>
          <w:lang w:val="en-US"/>
        </w:rPr>
        <w:t>s mindset. Van Oosterhout (2010) explains several modalities of response to change, which include the ability to experiment and take risks with several outcomes, in addition to the amount of effort applied in the implementation of the response to changes. For one, an entrepreneur’s mindset determines their risk-taking ability. Furthermore, a growth mindset is focused on the effort to be applied in the adjustment to changes, while a fixed mindset is outcome</w:t>
      </w:r>
      <w:r w:rsidR="00776DDD">
        <w:rPr>
          <w:rFonts w:ascii="Times New Roman" w:hAnsi="Times New Roman" w:cs="Times New Roman"/>
          <w:sz w:val="24"/>
          <w:szCs w:val="24"/>
          <w:lang w:val="en-US"/>
        </w:rPr>
        <w:t>-</w:t>
      </w:r>
      <w:r w:rsidRPr="007C3DF2">
        <w:rPr>
          <w:rFonts w:ascii="Times New Roman" w:hAnsi="Times New Roman" w:cs="Times New Roman"/>
          <w:sz w:val="24"/>
          <w:szCs w:val="24"/>
          <w:lang w:val="en-US"/>
        </w:rPr>
        <w:t>focused, which means that the learning ability of the entrepreneur in a fixed mindset is impeded. Learning is important in business agility. Also, the response to change is dependent on the resilience of the entrepreneur when facing various challenges and failures, which is directly correlated to the mindset.</w:t>
      </w:r>
    </w:p>
    <w:p w14:paraId="2CEB8267" w14:textId="77777777" w:rsidR="007C3DF2" w:rsidRDefault="007C3DF2" w:rsidP="009460CB">
      <w:pPr>
        <w:spacing w:line="480" w:lineRule="auto"/>
        <w:jc w:val="center"/>
        <w:rPr>
          <w:rFonts w:ascii="Times New Roman" w:hAnsi="Times New Roman" w:cs="Times New Roman"/>
          <w:b/>
          <w:sz w:val="24"/>
          <w:szCs w:val="24"/>
          <w:lang w:val="en-US"/>
        </w:rPr>
      </w:pPr>
      <w:r w:rsidRPr="007C3DF2">
        <w:rPr>
          <w:rFonts w:ascii="Times New Roman" w:hAnsi="Times New Roman" w:cs="Times New Roman"/>
          <w:b/>
          <w:sz w:val="24"/>
          <w:szCs w:val="24"/>
          <w:lang w:val="en-US"/>
        </w:rPr>
        <w:t>Locus of Control and Entrepreneurial Mindset</w:t>
      </w:r>
    </w:p>
    <w:p w14:paraId="4038A6DF" w14:textId="109215C5" w:rsidR="007C3DF2" w:rsidRDefault="007C3DF2" w:rsidP="009460CB">
      <w:pPr>
        <w:spacing w:line="480" w:lineRule="auto"/>
        <w:ind w:firstLine="720"/>
        <w:rPr>
          <w:rFonts w:ascii="Times New Roman" w:hAnsi="Times New Roman" w:cs="Times New Roman"/>
          <w:sz w:val="24"/>
          <w:szCs w:val="24"/>
          <w:lang w:val="en-US"/>
        </w:rPr>
      </w:pPr>
      <w:r w:rsidRPr="007C3DF2">
        <w:rPr>
          <w:rFonts w:ascii="Times New Roman" w:hAnsi="Times New Roman" w:cs="Times New Roman"/>
          <w:sz w:val="24"/>
          <w:szCs w:val="24"/>
          <w:lang w:val="en-US"/>
        </w:rPr>
        <w:t>The locus of control is an abstract idea based on the presumption that an entrepreneur’s belief in their ability to control life occurrences that affect them can ultimately determine their entrepreneurial success. In this sense, proponents of the concept believe that a spectrum exists with people who have a strong belief in personal control of their destiny on one end (Internal locus of control), and those who are more inclined to believe that external forces have more power in controlling the life events that happen to them (External locus of control) on the other end (Kroeck et al</w:t>
      </w:r>
      <w:r w:rsidR="00776DDD">
        <w:rPr>
          <w:rFonts w:ascii="Times New Roman" w:hAnsi="Times New Roman" w:cs="Times New Roman"/>
          <w:sz w:val="24"/>
          <w:szCs w:val="24"/>
          <w:lang w:val="en-US"/>
        </w:rPr>
        <w:t>.</w:t>
      </w:r>
      <w:r w:rsidRPr="007C3DF2">
        <w:rPr>
          <w:rFonts w:ascii="Times New Roman" w:hAnsi="Times New Roman" w:cs="Times New Roman"/>
          <w:sz w:val="24"/>
          <w:szCs w:val="24"/>
          <w:lang w:val="en-US"/>
        </w:rPr>
        <w:t xml:space="preserve"> 2010). The locus of control notion hypothesizes that an entrepreneur’s confidence in their individual ability to perform activities that determine the outcomes of their business shapes the entrepreneur’s expectations and their behavio</w:t>
      </w:r>
      <w:r w:rsidR="00776DDD">
        <w:rPr>
          <w:rFonts w:ascii="Times New Roman" w:hAnsi="Times New Roman" w:cs="Times New Roman"/>
          <w:sz w:val="24"/>
          <w:szCs w:val="24"/>
          <w:lang w:val="en-US"/>
        </w:rPr>
        <w:t>u</w:t>
      </w:r>
      <w:r w:rsidRPr="007C3DF2">
        <w:rPr>
          <w:rFonts w:ascii="Times New Roman" w:hAnsi="Times New Roman" w:cs="Times New Roman"/>
          <w:sz w:val="24"/>
          <w:szCs w:val="24"/>
          <w:lang w:val="en-US"/>
        </w:rPr>
        <w:t xml:space="preserve">r as a result. Furthermore, we can assume that by understanding the effect of locus of control on </w:t>
      </w:r>
      <w:r w:rsidRPr="007C3DF2">
        <w:rPr>
          <w:rFonts w:ascii="Times New Roman" w:hAnsi="Times New Roman" w:cs="Times New Roman"/>
          <w:sz w:val="24"/>
          <w:szCs w:val="24"/>
          <w:lang w:val="en-US"/>
        </w:rPr>
        <w:lastRenderedPageBreak/>
        <w:t>entrepreneurial success, more focus can be directed on how to create business environments that enable the right type of locus of control.</w:t>
      </w:r>
    </w:p>
    <w:p w14:paraId="23944DA6" w14:textId="68CD0B18" w:rsidR="007C3DF2" w:rsidRDefault="007C3DF2" w:rsidP="009460CB">
      <w:pPr>
        <w:spacing w:line="480" w:lineRule="auto"/>
        <w:ind w:firstLine="720"/>
        <w:rPr>
          <w:rFonts w:ascii="Times New Roman" w:hAnsi="Times New Roman" w:cs="Times New Roman"/>
          <w:sz w:val="24"/>
          <w:szCs w:val="24"/>
          <w:lang w:val="en-US"/>
        </w:rPr>
      </w:pPr>
      <w:r w:rsidRPr="007C3DF2">
        <w:rPr>
          <w:rFonts w:ascii="Times New Roman" w:hAnsi="Times New Roman" w:cs="Times New Roman"/>
          <w:sz w:val="24"/>
          <w:szCs w:val="24"/>
          <w:lang w:val="en-US"/>
        </w:rPr>
        <w:t>An entrepreneur’s locus of control affects their entrepreneurial mindset. Kroeck et al</w:t>
      </w:r>
      <w:r w:rsidR="00776DDD">
        <w:rPr>
          <w:rFonts w:ascii="Times New Roman" w:hAnsi="Times New Roman" w:cs="Times New Roman"/>
          <w:sz w:val="24"/>
          <w:szCs w:val="24"/>
          <w:lang w:val="en-US"/>
        </w:rPr>
        <w:t>.</w:t>
      </w:r>
      <w:r w:rsidRPr="007C3DF2">
        <w:rPr>
          <w:rFonts w:ascii="Times New Roman" w:hAnsi="Times New Roman" w:cs="Times New Roman"/>
          <w:sz w:val="24"/>
          <w:szCs w:val="24"/>
          <w:lang w:val="en-US"/>
        </w:rPr>
        <w:t xml:space="preserve"> (2010) report that an internal locus of control is associated with productive business and social experiences, increased motivation for a particular venture, contentment and better decision-making skills</w:t>
      </w:r>
      <w:r w:rsidR="00776DDD">
        <w:rPr>
          <w:rFonts w:ascii="Times New Roman" w:hAnsi="Times New Roman" w:cs="Times New Roman"/>
          <w:sz w:val="24"/>
          <w:szCs w:val="24"/>
          <w:lang w:val="en-US"/>
        </w:rPr>
        <w:t xml:space="preserve"> as well as</w:t>
      </w:r>
      <w:r w:rsidRPr="007C3DF2">
        <w:rPr>
          <w:rFonts w:ascii="Times New Roman" w:hAnsi="Times New Roman" w:cs="Times New Roman"/>
          <w:sz w:val="24"/>
          <w:szCs w:val="24"/>
          <w:lang w:val="en-US"/>
        </w:rPr>
        <w:t xml:space="preserve"> individual’s perception of the difficulty of various tasks. More specifically, an internal locus of control enables one to respond better to uncertain situations through objectively analyzing various situations at hand compared against their goals in a persistent and self-monitoring manner (Kroeck et al</w:t>
      </w:r>
      <w:r w:rsidR="00776DDD">
        <w:rPr>
          <w:rFonts w:ascii="Times New Roman" w:hAnsi="Times New Roman" w:cs="Times New Roman"/>
          <w:sz w:val="24"/>
          <w:szCs w:val="24"/>
          <w:lang w:val="en-US"/>
        </w:rPr>
        <w:t>.</w:t>
      </w:r>
      <w:r w:rsidRPr="007C3DF2">
        <w:rPr>
          <w:rFonts w:ascii="Times New Roman" w:hAnsi="Times New Roman" w:cs="Times New Roman"/>
          <w:sz w:val="24"/>
          <w:szCs w:val="24"/>
          <w:lang w:val="en-US"/>
        </w:rPr>
        <w:t xml:space="preserve"> 2010). On the other hand, an external locus of control is positively related to patterns of failure, which is associated with the feeling of inability to control events around an individual (Kroeck et al</w:t>
      </w:r>
      <w:r w:rsidR="00776DDD">
        <w:rPr>
          <w:rFonts w:ascii="Times New Roman" w:hAnsi="Times New Roman" w:cs="Times New Roman"/>
          <w:sz w:val="24"/>
          <w:szCs w:val="24"/>
          <w:lang w:val="en-US"/>
        </w:rPr>
        <w:t>.</w:t>
      </w:r>
      <w:r w:rsidRPr="007C3DF2">
        <w:rPr>
          <w:rFonts w:ascii="Times New Roman" w:hAnsi="Times New Roman" w:cs="Times New Roman"/>
          <w:sz w:val="24"/>
          <w:szCs w:val="24"/>
          <w:lang w:val="en-US"/>
        </w:rPr>
        <w:t xml:space="preserve"> 2010). Therefore, an entrepreneur</w:t>
      </w:r>
      <w:r w:rsidR="00776DDD">
        <w:rPr>
          <w:rFonts w:ascii="Times New Roman" w:hAnsi="Times New Roman" w:cs="Times New Roman"/>
          <w:sz w:val="24"/>
          <w:szCs w:val="24"/>
          <w:lang w:val="en-US"/>
        </w:rPr>
        <w:t>’</w:t>
      </w:r>
      <w:r w:rsidRPr="007C3DF2">
        <w:rPr>
          <w:rFonts w:ascii="Times New Roman" w:hAnsi="Times New Roman" w:cs="Times New Roman"/>
          <w:sz w:val="24"/>
          <w:szCs w:val="24"/>
          <w:lang w:val="en-US"/>
        </w:rPr>
        <w:t>s locus of control not only determines their risk-taking capacity and adaptability, but it also affects their perception of failure. Consequently, the locus of control affects the entrepreneurial mindset.</w:t>
      </w:r>
    </w:p>
    <w:p w14:paraId="3613BA09" w14:textId="77777777" w:rsidR="007C3DF2" w:rsidRDefault="007C3DF2" w:rsidP="009460CB">
      <w:pPr>
        <w:spacing w:line="480" w:lineRule="auto"/>
        <w:jc w:val="center"/>
        <w:rPr>
          <w:rFonts w:ascii="Times New Roman" w:hAnsi="Times New Roman" w:cs="Times New Roman"/>
          <w:b/>
          <w:sz w:val="24"/>
          <w:szCs w:val="24"/>
          <w:lang w:val="en-US"/>
        </w:rPr>
      </w:pPr>
      <w:r w:rsidRPr="007C3DF2">
        <w:rPr>
          <w:rFonts w:ascii="Times New Roman" w:hAnsi="Times New Roman" w:cs="Times New Roman"/>
          <w:b/>
          <w:sz w:val="24"/>
          <w:szCs w:val="24"/>
          <w:lang w:val="en-US"/>
        </w:rPr>
        <w:t>Conclusion</w:t>
      </w:r>
    </w:p>
    <w:p w14:paraId="48A9C78D" w14:textId="1D2F899D" w:rsidR="007C3DF2" w:rsidRDefault="007C3DF2" w:rsidP="009460CB">
      <w:pPr>
        <w:spacing w:line="480" w:lineRule="auto"/>
        <w:ind w:firstLine="720"/>
        <w:rPr>
          <w:rFonts w:ascii="Times New Roman" w:hAnsi="Times New Roman" w:cs="Times New Roman"/>
          <w:sz w:val="24"/>
          <w:szCs w:val="24"/>
          <w:lang w:val="en-US"/>
        </w:rPr>
      </w:pPr>
      <w:r w:rsidRPr="007C3DF2">
        <w:rPr>
          <w:rFonts w:ascii="Times New Roman" w:hAnsi="Times New Roman" w:cs="Times New Roman"/>
          <w:sz w:val="24"/>
          <w:szCs w:val="24"/>
          <w:lang w:val="en-US"/>
        </w:rPr>
        <w:t>Since an entrepreneur</w:t>
      </w:r>
      <w:r w:rsidR="00776DDD">
        <w:rPr>
          <w:rFonts w:ascii="Times New Roman" w:hAnsi="Times New Roman" w:cs="Times New Roman"/>
          <w:sz w:val="24"/>
          <w:szCs w:val="24"/>
          <w:lang w:val="en-US"/>
        </w:rPr>
        <w:t>’</w:t>
      </w:r>
      <w:r w:rsidRPr="007C3DF2">
        <w:rPr>
          <w:rFonts w:ascii="Times New Roman" w:hAnsi="Times New Roman" w:cs="Times New Roman"/>
          <w:sz w:val="24"/>
          <w:szCs w:val="24"/>
          <w:lang w:val="en-US"/>
        </w:rPr>
        <w:t>s mindset determines their beliefs, perceptions, and behavio</w:t>
      </w:r>
      <w:r w:rsidR="00776DDD">
        <w:rPr>
          <w:rFonts w:ascii="Times New Roman" w:hAnsi="Times New Roman" w:cs="Times New Roman"/>
          <w:sz w:val="24"/>
          <w:szCs w:val="24"/>
          <w:lang w:val="en-US"/>
        </w:rPr>
        <w:t>u</w:t>
      </w:r>
      <w:r w:rsidRPr="007C3DF2">
        <w:rPr>
          <w:rFonts w:ascii="Times New Roman" w:hAnsi="Times New Roman" w:cs="Times New Roman"/>
          <w:sz w:val="24"/>
          <w:szCs w:val="24"/>
          <w:lang w:val="en-US"/>
        </w:rPr>
        <w:t>r by extension, we can conclude that a growth mindset can contribute to entrepreneurial success. By determining the entrepreneur</w:t>
      </w:r>
      <w:r w:rsidR="00776DDD">
        <w:rPr>
          <w:rFonts w:ascii="Times New Roman" w:hAnsi="Times New Roman" w:cs="Times New Roman"/>
          <w:sz w:val="24"/>
          <w:szCs w:val="24"/>
          <w:lang w:val="en-US"/>
        </w:rPr>
        <w:t>’</w:t>
      </w:r>
      <w:r w:rsidRPr="007C3DF2">
        <w:rPr>
          <w:rFonts w:ascii="Times New Roman" w:hAnsi="Times New Roman" w:cs="Times New Roman"/>
          <w:sz w:val="24"/>
          <w:szCs w:val="24"/>
          <w:lang w:val="en-US"/>
        </w:rPr>
        <w:t>s perception of failure and the possibilities of expanding intelligence, the mindset of an entrepreneur can affect their business expectations and ability to adapt to changes. While acknowledging that change is constant in a business environment, we have to account for several factors that can make a business agile enough to adapt to these changes, which are based on the learning, anticipation, and response abilities of the entrepreneur and their business in general. Furthermore, the entrepreneur</w:t>
      </w:r>
      <w:r w:rsidR="00776DDD">
        <w:rPr>
          <w:rFonts w:ascii="Times New Roman" w:hAnsi="Times New Roman" w:cs="Times New Roman"/>
          <w:sz w:val="24"/>
          <w:szCs w:val="24"/>
          <w:lang w:val="en-US"/>
        </w:rPr>
        <w:t>’</w:t>
      </w:r>
      <w:r w:rsidRPr="007C3DF2">
        <w:rPr>
          <w:rFonts w:ascii="Times New Roman" w:hAnsi="Times New Roman" w:cs="Times New Roman"/>
          <w:sz w:val="24"/>
          <w:szCs w:val="24"/>
          <w:lang w:val="en-US"/>
        </w:rPr>
        <w:t xml:space="preserve">s belief concerning the extent to which they can determine their own life events determine their </w:t>
      </w:r>
      <w:r w:rsidRPr="007C3DF2">
        <w:rPr>
          <w:rFonts w:ascii="Times New Roman" w:hAnsi="Times New Roman" w:cs="Times New Roman"/>
          <w:sz w:val="24"/>
          <w:szCs w:val="24"/>
          <w:lang w:val="en-US"/>
        </w:rPr>
        <w:lastRenderedPageBreak/>
        <w:t>response to changes in the business environment, and the effort they put in responding to these changes. As a result, the locus of control of an entrepreneur determines their mindset, which ultimately contributes to the agility of their entrepreneurial venture amid a changing business landscape.</w:t>
      </w:r>
    </w:p>
    <w:p w14:paraId="386A04BF" w14:textId="77777777" w:rsidR="009460CB" w:rsidRDefault="009460CB" w:rsidP="009460CB">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B3F94EA" w14:textId="33D974FE" w:rsidR="007C3DF2" w:rsidRPr="006F07C5" w:rsidRDefault="007C3DF2" w:rsidP="009460CB">
      <w:pPr>
        <w:spacing w:line="480" w:lineRule="auto"/>
        <w:jc w:val="center"/>
        <w:rPr>
          <w:rFonts w:ascii="Times New Roman" w:hAnsi="Times New Roman" w:cs="Times New Roman"/>
          <w:bCs/>
          <w:sz w:val="24"/>
          <w:szCs w:val="24"/>
          <w:lang w:val="en-US"/>
        </w:rPr>
      </w:pPr>
      <w:r w:rsidRPr="007C3DF2">
        <w:rPr>
          <w:rFonts w:ascii="Times New Roman" w:hAnsi="Times New Roman" w:cs="Times New Roman"/>
          <w:bCs/>
          <w:sz w:val="24"/>
          <w:szCs w:val="24"/>
          <w:lang w:val="en-US"/>
        </w:rPr>
        <w:lastRenderedPageBreak/>
        <w:t>References</w:t>
      </w:r>
    </w:p>
    <w:p w14:paraId="4EAFC1DF" w14:textId="77777777" w:rsidR="006F07C5" w:rsidRDefault="006F07C5" w:rsidP="009460CB">
      <w:pPr>
        <w:spacing w:line="480" w:lineRule="auto"/>
        <w:ind w:left="720" w:hanging="720"/>
        <w:rPr>
          <w:rFonts w:ascii="Times New Roman" w:hAnsi="Times New Roman" w:cs="Times New Roman"/>
          <w:sz w:val="24"/>
          <w:szCs w:val="24"/>
          <w:lang w:val="en-US"/>
        </w:rPr>
      </w:pPr>
      <w:r w:rsidRPr="007C3DF2">
        <w:rPr>
          <w:rFonts w:ascii="Times New Roman" w:hAnsi="Times New Roman" w:cs="Times New Roman"/>
          <w:sz w:val="24"/>
          <w:szCs w:val="24"/>
          <w:lang w:val="en-US"/>
        </w:rPr>
        <w:t xml:space="preserve">Dweck, C. S. (2008). Mindset: The new psychology of success. </w:t>
      </w:r>
      <w:r w:rsidRPr="007C3DF2">
        <w:rPr>
          <w:rFonts w:ascii="Times New Roman" w:hAnsi="Times New Roman" w:cs="Times New Roman"/>
          <w:i/>
          <w:sz w:val="24"/>
          <w:szCs w:val="24"/>
          <w:lang w:val="en-US"/>
        </w:rPr>
        <w:t>Random House Digital</w:t>
      </w:r>
      <w:r w:rsidRPr="007C3DF2">
        <w:rPr>
          <w:rFonts w:ascii="Times New Roman" w:hAnsi="Times New Roman" w:cs="Times New Roman"/>
          <w:sz w:val="24"/>
          <w:szCs w:val="24"/>
          <w:lang w:val="en-US"/>
        </w:rPr>
        <w:t>, Inc. Pp 1-9</w:t>
      </w:r>
      <w:r>
        <w:rPr>
          <w:rFonts w:ascii="Times New Roman" w:hAnsi="Times New Roman" w:cs="Times New Roman"/>
          <w:sz w:val="24"/>
          <w:szCs w:val="24"/>
          <w:lang w:val="en-US"/>
        </w:rPr>
        <w:t>.</w:t>
      </w:r>
    </w:p>
    <w:p w14:paraId="47AD6140" w14:textId="77777777" w:rsidR="006F07C5" w:rsidRDefault="006F07C5" w:rsidP="009460CB">
      <w:pPr>
        <w:spacing w:line="480" w:lineRule="auto"/>
        <w:ind w:left="720" w:hanging="720"/>
        <w:rPr>
          <w:rFonts w:ascii="Times New Roman" w:hAnsi="Times New Roman" w:cs="Times New Roman"/>
          <w:sz w:val="24"/>
          <w:szCs w:val="24"/>
          <w:lang w:val="en-US"/>
        </w:rPr>
      </w:pPr>
      <w:r w:rsidRPr="007C3DF2">
        <w:rPr>
          <w:rFonts w:ascii="Times New Roman" w:hAnsi="Times New Roman" w:cs="Times New Roman"/>
          <w:sz w:val="24"/>
          <w:szCs w:val="24"/>
          <w:lang w:val="en-US"/>
        </w:rPr>
        <w:t>Haynie, M., Shepherd, D., Mosakowski, E., &amp; Earley, P. (2010). A situated metacognitive model of the entrepreneurial mindset. </w:t>
      </w:r>
      <w:r w:rsidRPr="007C3DF2">
        <w:rPr>
          <w:rFonts w:ascii="Times New Roman" w:hAnsi="Times New Roman" w:cs="Times New Roman"/>
          <w:i/>
          <w:sz w:val="24"/>
          <w:szCs w:val="24"/>
          <w:lang w:val="en-US"/>
        </w:rPr>
        <w:t>Journal of business venturing</w:t>
      </w:r>
      <w:r w:rsidRPr="007C3DF2">
        <w:rPr>
          <w:rFonts w:ascii="Times New Roman" w:hAnsi="Times New Roman" w:cs="Times New Roman"/>
          <w:sz w:val="24"/>
          <w:szCs w:val="24"/>
          <w:lang w:val="en-US"/>
        </w:rPr>
        <w:t>, </w:t>
      </w:r>
      <w:r w:rsidRPr="007C3DF2">
        <w:rPr>
          <w:rFonts w:ascii="Times New Roman" w:hAnsi="Times New Roman" w:cs="Times New Roman"/>
          <w:i/>
          <w:iCs/>
          <w:sz w:val="24"/>
          <w:szCs w:val="24"/>
          <w:lang w:val="en-US"/>
        </w:rPr>
        <w:t>25</w:t>
      </w:r>
      <w:r w:rsidRPr="007C3DF2">
        <w:rPr>
          <w:rFonts w:ascii="Times New Roman" w:hAnsi="Times New Roman" w:cs="Times New Roman"/>
          <w:sz w:val="24"/>
          <w:szCs w:val="24"/>
          <w:lang w:val="en-US"/>
        </w:rPr>
        <w:t>(2), 217-229.</w:t>
      </w:r>
    </w:p>
    <w:p w14:paraId="6178BAE6" w14:textId="77777777" w:rsidR="006F07C5" w:rsidRDefault="006F07C5" w:rsidP="009460CB">
      <w:pPr>
        <w:spacing w:line="480" w:lineRule="auto"/>
        <w:ind w:left="720" w:hanging="720"/>
        <w:rPr>
          <w:rFonts w:ascii="Times New Roman" w:hAnsi="Times New Roman" w:cs="Times New Roman"/>
          <w:sz w:val="24"/>
          <w:szCs w:val="24"/>
          <w:lang w:val="en-US"/>
        </w:rPr>
      </w:pPr>
      <w:r w:rsidRPr="007C3DF2">
        <w:rPr>
          <w:rFonts w:ascii="Times New Roman" w:hAnsi="Times New Roman" w:cs="Times New Roman"/>
          <w:sz w:val="24"/>
          <w:szCs w:val="24"/>
          <w:lang w:val="en-US"/>
        </w:rPr>
        <w:t>Kroeck, K. G., Bullough, A. M., &amp; Reynolds, P. D. (2010). Entrepreneurship and differences in locus of control. </w:t>
      </w:r>
      <w:r w:rsidRPr="007C3DF2">
        <w:rPr>
          <w:rFonts w:ascii="Times New Roman" w:hAnsi="Times New Roman" w:cs="Times New Roman"/>
          <w:i/>
          <w:sz w:val="24"/>
          <w:szCs w:val="24"/>
          <w:lang w:val="en-US"/>
        </w:rPr>
        <w:t>Journal of Applied Management and Entrepreneurship</w:t>
      </w:r>
      <w:r w:rsidRPr="007C3DF2">
        <w:rPr>
          <w:rFonts w:ascii="Times New Roman" w:hAnsi="Times New Roman" w:cs="Times New Roman"/>
          <w:sz w:val="24"/>
          <w:szCs w:val="24"/>
          <w:lang w:val="en-US"/>
        </w:rPr>
        <w:t>, </w:t>
      </w:r>
      <w:r w:rsidRPr="007C3DF2">
        <w:rPr>
          <w:rFonts w:ascii="Times New Roman" w:hAnsi="Times New Roman" w:cs="Times New Roman"/>
          <w:i/>
          <w:iCs/>
          <w:sz w:val="24"/>
          <w:szCs w:val="24"/>
          <w:lang w:val="en-US"/>
        </w:rPr>
        <w:t>15</w:t>
      </w:r>
      <w:r w:rsidRPr="007C3DF2">
        <w:rPr>
          <w:rFonts w:ascii="Times New Roman" w:hAnsi="Times New Roman" w:cs="Times New Roman"/>
          <w:sz w:val="24"/>
          <w:szCs w:val="24"/>
          <w:lang w:val="en-US"/>
        </w:rPr>
        <w:t>(1), 21.</w:t>
      </w:r>
    </w:p>
    <w:p w14:paraId="6FA703E9" w14:textId="77777777" w:rsidR="006F07C5" w:rsidRDefault="006F07C5" w:rsidP="009460CB">
      <w:pPr>
        <w:spacing w:line="480" w:lineRule="auto"/>
        <w:ind w:left="720" w:hanging="720"/>
        <w:rPr>
          <w:rFonts w:ascii="Times New Roman" w:hAnsi="Times New Roman" w:cs="Times New Roman"/>
          <w:sz w:val="24"/>
          <w:szCs w:val="24"/>
          <w:lang w:val="en-US"/>
        </w:rPr>
      </w:pPr>
      <w:r w:rsidRPr="007C3DF2">
        <w:rPr>
          <w:rFonts w:ascii="Times New Roman" w:hAnsi="Times New Roman" w:cs="Times New Roman"/>
          <w:sz w:val="24"/>
          <w:szCs w:val="24"/>
          <w:lang w:val="en-US"/>
        </w:rPr>
        <w:t xml:space="preserve">Mauer, R., Neergaard, H., &amp; Linstad, A. (2017). Self-efficacy: Conditioning the entrepreneurial mindset. </w:t>
      </w:r>
      <w:r w:rsidRPr="007C3DF2">
        <w:rPr>
          <w:rFonts w:ascii="Times New Roman" w:hAnsi="Times New Roman" w:cs="Times New Roman"/>
          <w:i/>
          <w:sz w:val="24"/>
          <w:szCs w:val="24"/>
          <w:lang w:val="en-US"/>
        </w:rPr>
        <w:t>In Revisiting the entrepreneurial mind</w:t>
      </w:r>
      <w:r w:rsidRPr="007C3DF2">
        <w:rPr>
          <w:rFonts w:ascii="Times New Roman" w:hAnsi="Times New Roman" w:cs="Times New Roman"/>
          <w:sz w:val="24"/>
          <w:szCs w:val="24"/>
          <w:lang w:val="en-US"/>
        </w:rPr>
        <w:t> (pp. 293-317). Springer, Cham.</w:t>
      </w:r>
    </w:p>
    <w:p w14:paraId="754DF33C" w14:textId="77777777" w:rsidR="006F07C5" w:rsidRPr="007C3DF2" w:rsidRDefault="006F07C5" w:rsidP="009460CB">
      <w:pPr>
        <w:spacing w:line="480" w:lineRule="auto"/>
        <w:ind w:left="720" w:hanging="720"/>
        <w:rPr>
          <w:rFonts w:ascii="Times New Roman" w:hAnsi="Times New Roman" w:cs="Times New Roman"/>
          <w:sz w:val="24"/>
          <w:szCs w:val="24"/>
          <w:lang w:val="en-US"/>
        </w:rPr>
      </w:pPr>
      <w:r w:rsidRPr="007C3DF2">
        <w:rPr>
          <w:rFonts w:ascii="Times New Roman" w:hAnsi="Times New Roman" w:cs="Times New Roman"/>
          <w:sz w:val="24"/>
          <w:szCs w:val="24"/>
          <w:lang w:val="en-US"/>
        </w:rPr>
        <w:t>Van Oosterhout, M. (2010). Business agility and information technology in service organizations (No. EPS-2010-198-LIS). Pp 1-5</w:t>
      </w:r>
      <w:r>
        <w:rPr>
          <w:rFonts w:ascii="Times New Roman" w:hAnsi="Times New Roman" w:cs="Times New Roman"/>
          <w:sz w:val="24"/>
          <w:szCs w:val="24"/>
          <w:lang w:val="en-US"/>
        </w:rPr>
        <w:t>.</w:t>
      </w:r>
    </w:p>
    <w:sectPr w:rsidR="006F07C5" w:rsidRPr="007C3DF2" w:rsidSect="007C3DF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F33FE2" w14:textId="77777777" w:rsidR="00AF3194" w:rsidRDefault="00AF3194" w:rsidP="007C3DF2">
      <w:pPr>
        <w:spacing w:after="0" w:line="240" w:lineRule="auto"/>
      </w:pPr>
      <w:r>
        <w:separator/>
      </w:r>
    </w:p>
  </w:endnote>
  <w:endnote w:type="continuationSeparator" w:id="0">
    <w:p w14:paraId="7AE3F515" w14:textId="77777777" w:rsidR="00AF3194" w:rsidRDefault="00AF3194" w:rsidP="007C3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D6D966" w14:textId="77777777" w:rsidR="00AF3194" w:rsidRDefault="00AF3194" w:rsidP="007C3DF2">
      <w:pPr>
        <w:spacing w:after="0" w:line="240" w:lineRule="auto"/>
      </w:pPr>
      <w:r>
        <w:separator/>
      </w:r>
    </w:p>
  </w:footnote>
  <w:footnote w:type="continuationSeparator" w:id="0">
    <w:p w14:paraId="55F49969" w14:textId="77777777" w:rsidR="00AF3194" w:rsidRDefault="00AF3194" w:rsidP="007C3D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79976559"/>
      <w:docPartObj>
        <w:docPartGallery w:val="Page Numbers (Top of Page)"/>
        <w:docPartUnique/>
      </w:docPartObj>
    </w:sdtPr>
    <w:sdtEndPr>
      <w:rPr>
        <w:noProof/>
      </w:rPr>
    </w:sdtEndPr>
    <w:sdtContent>
      <w:p w14:paraId="248CF6F8" w14:textId="3B4418B7" w:rsidR="007C3DF2" w:rsidRPr="007C3DF2" w:rsidRDefault="007C3DF2" w:rsidP="007C3DF2">
        <w:pPr>
          <w:pStyle w:val="Header"/>
          <w:jc w:val="right"/>
          <w:rPr>
            <w:rFonts w:ascii="Times New Roman" w:hAnsi="Times New Roman" w:cs="Times New Roman"/>
          </w:rPr>
        </w:pPr>
        <w:r w:rsidRPr="007C3DF2">
          <w:rPr>
            <w:rFonts w:ascii="Times New Roman" w:hAnsi="Times New Roman" w:cs="Times New Roman"/>
            <w:bCs/>
            <w:lang w:val="en-US"/>
          </w:rPr>
          <w:t>MINDSET IN BUSINESS AND IMPACT ON THE AGILITY OF A BUSINESS</w:t>
        </w:r>
        <w:r>
          <w:rPr>
            <w:rFonts w:ascii="Times New Roman" w:hAnsi="Times New Roman" w:cs="Times New Roman"/>
          </w:rPr>
          <w:tab/>
        </w:r>
        <w:r w:rsidRPr="007C3DF2">
          <w:rPr>
            <w:rFonts w:ascii="Times New Roman" w:hAnsi="Times New Roman" w:cs="Times New Roman"/>
          </w:rPr>
          <w:fldChar w:fldCharType="begin"/>
        </w:r>
        <w:r w:rsidRPr="007C3DF2">
          <w:rPr>
            <w:rFonts w:ascii="Times New Roman" w:hAnsi="Times New Roman" w:cs="Times New Roman"/>
          </w:rPr>
          <w:instrText xml:space="preserve"> PAGE   \* MERGEFORMAT </w:instrText>
        </w:r>
        <w:r w:rsidRPr="007C3DF2">
          <w:rPr>
            <w:rFonts w:ascii="Times New Roman" w:hAnsi="Times New Roman" w:cs="Times New Roman"/>
          </w:rPr>
          <w:fldChar w:fldCharType="separate"/>
        </w:r>
        <w:r w:rsidRPr="007C3DF2">
          <w:rPr>
            <w:rFonts w:ascii="Times New Roman" w:hAnsi="Times New Roman" w:cs="Times New Roman"/>
            <w:noProof/>
          </w:rPr>
          <w:t>2</w:t>
        </w:r>
        <w:r w:rsidRPr="007C3DF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02061984"/>
      <w:docPartObj>
        <w:docPartGallery w:val="Page Numbers (Top of Page)"/>
        <w:docPartUnique/>
      </w:docPartObj>
    </w:sdtPr>
    <w:sdtEndPr>
      <w:rPr>
        <w:noProof/>
      </w:rPr>
    </w:sdtEndPr>
    <w:sdtContent>
      <w:p w14:paraId="293510CA" w14:textId="262E642F" w:rsidR="007C3DF2" w:rsidRPr="007C3DF2" w:rsidRDefault="007C3DF2" w:rsidP="007C3DF2">
        <w:pPr>
          <w:pStyle w:val="Header"/>
          <w:jc w:val="right"/>
          <w:rPr>
            <w:rFonts w:ascii="Times New Roman" w:hAnsi="Times New Roman" w:cs="Times New Roman"/>
          </w:rPr>
        </w:pPr>
        <w:r>
          <w:rPr>
            <w:rFonts w:ascii="Times New Roman" w:hAnsi="Times New Roman" w:cs="Times New Roman"/>
            <w:lang w:val="en-US"/>
          </w:rPr>
          <w:t xml:space="preserve">Running head: </w:t>
        </w:r>
        <w:r w:rsidRPr="007C3DF2">
          <w:rPr>
            <w:rFonts w:ascii="Times New Roman" w:hAnsi="Times New Roman" w:cs="Times New Roman"/>
            <w:bCs/>
            <w:lang w:val="en-US"/>
          </w:rPr>
          <w:t>MINDSET IN BUSINESS AND IMPACT ON THE AGILITY OF A BUSINESS</w:t>
        </w:r>
        <w:r>
          <w:rPr>
            <w:rFonts w:ascii="Times New Roman" w:hAnsi="Times New Roman" w:cs="Times New Roman"/>
          </w:rPr>
          <w:tab/>
        </w:r>
        <w:r w:rsidRPr="007C3DF2">
          <w:rPr>
            <w:rFonts w:ascii="Times New Roman" w:hAnsi="Times New Roman" w:cs="Times New Roman"/>
          </w:rPr>
          <w:fldChar w:fldCharType="begin"/>
        </w:r>
        <w:r w:rsidRPr="007C3DF2">
          <w:rPr>
            <w:rFonts w:ascii="Times New Roman" w:hAnsi="Times New Roman" w:cs="Times New Roman"/>
          </w:rPr>
          <w:instrText xml:space="preserve"> PAGE   \* MERGEFORMAT </w:instrText>
        </w:r>
        <w:r w:rsidRPr="007C3DF2">
          <w:rPr>
            <w:rFonts w:ascii="Times New Roman" w:hAnsi="Times New Roman" w:cs="Times New Roman"/>
          </w:rPr>
          <w:fldChar w:fldCharType="separate"/>
        </w:r>
        <w:r w:rsidRPr="007C3DF2">
          <w:rPr>
            <w:rFonts w:ascii="Times New Roman" w:hAnsi="Times New Roman" w:cs="Times New Roman"/>
            <w:noProof/>
          </w:rPr>
          <w:t>2</w:t>
        </w:r>
        <w:r w:rsidRPr="007C3DF2">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IwNTYzMTcxNTczMjBS0lEKTi0uzszPAykwrAUAJi4ybywAAAA="/>
  </w:docVars>
  <w:rsids>
    <w:rsidRoot w:val="007C3DF2"/>
    <w:rsid w:val="00310BD0"/>
    <w:rsid w:val="006F07C5"/>
    <w:rsid w:val="007063F8"/>
    <w:rsid w:val="00776DDD"/>
    <w:rsid w:val="007C3DF2"/>
    <w:rsid w:val="009460CB"/>
    <w:rsid w:val="00A77D65"/>
    <w:rsid w:val="00AF3194"/>
    <w:rsid w:val="00BB488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D81AE"/>
  <w15:chartTrackingRefBased/>
  <w15:docId w15:val="{923F6227-0A59-4C81-A92C-0A7C303C9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3D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3DF2"/>
  </w:style>
  <w:style w:type="paragraph" w:styleId="Footer">
    <w:name w:val="footer"/>
    <w:basedOn w:val="Normal"/>
    <w:link w:val="FooterChar"/>
    <w:uiPriority w:val="99"/>
    <w:unhideWhenUsed/>
    <w:rsid w:val="007C3D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3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1393</Words>
  <Characters>7945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cp:revision>
  <dcterms:created xsi:type="dcterms:W3CDTF">2020-12-19T12:14:00Z</dcterms:created>
  <dcterms:modified xsi:type="dcterms:W3CDTF">2020-12-19T12:33:00Z</dcterms:modified>
</cp:coreProperties>
</file>